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7AF" w:rsidRPr="00971634" w:rsidRDefault="008007AF" w:rsidP="00971634">
      <w:pPr>
        <w:pStyle w:val="Default"/>
        <w:spacing w:line="480" w:lineRule="auto"/>
      </w:pPr>
    </w:p>
    <w:p w:rsidR="0061630D" w:rsidRDefault="0061630D" w:rsidP="00971634">
      <w:pPr>
        <w:spacing w:line="480" w:lineRule="auto"/>
        <w:jc w:val="center"/>
        <w:rPr>
          <w:rStyle w:val="A4"/>
          <w:rFonts w:ascii="Times New Roman" w:hAnsi="Times New Roman" w:cs="Times New Roman"/>
          <w:b w:val="0"/>
          <w:sz w:val="24"/>
          <w:szCs w:val="24"/>
        </w:rPr>
      </w:pPr>
    </w:p>
    <w:p w:rsidR="0061630D" w:rsidRDefault="0061630D" w:rsidP="00971634">
      <w:pPr>
        <w:spacing w:line="480" w:lineRule="auto"/>
        <w:jc w:val="center"/>
        <w:rPr>
          <w:rStyle w:val="A4"/>
          <w:rFonts w:ascii="Times New Roman" w:hAnsi="Times New Roman" w:cs="Times New Roman"/>
          <w:b w:val="0"/>
          <w:sz w:val="24"/>
          <w:szCs w:val="24"/>
        </w:rPr>
      </w:pPr>
    </w:p>
    <w:p w:rsidR="0061630D" w:rsidRDefault="0061630D" w:rsidP="001C45AD">
      <w:pPr>
        <w:spacing w:line="480" w:lineRule="auto"/>
        <w:rPr>
          <w:rStyle w:val="A4"/>
          <w:rFonts w:ascii="Times New Roman" w:hAnsi="Times New Roman" w:cs="Times New Roman"/>
          <w:b w:val="0"/>
          <w:sz w:val="24"/>
          <w:szCs w:val="24"/>
        </w:rPr>
      </w:pPr>
    </w:p>
    <w:p w:rsidR="0061630D" w:rsidRDefault="0061630D" w:rsidP="001C45AD">
      <w:pPr>
        <w:spacing w:line="480" w:lineRule="auto"/>
        <w:rPr>
          <w:rStyle w:val="A4"/>
          <w:rFonts w:ascii="Times New Roman" w:hAnsi="Times New Roman" w:cs="Times New Roman"/>
          <w:b w:val="0"/>
          <w:sz w:val="24"/>
          <w:szCs w:val="24"/>
        </w:rPr>
      </w:pPr>
    </w:p>
    <w:p w:rsidR="0061630D" w:rsidRDefault="0061630D" w:rsidP="00971634">
      <w:pPr>
        <w:spacing w:line="480" w:lineRule="auto"/>
        <w:jc w:val="center"/>
        <w:rPr>
          <w:rStyle w:val="A4"/>
          <w:rFonts w:ascii="Times New Roman" w:hAnsi="Times New Roman" w:cs="Times New Roman"/>
          <w:b w:val="0"/>
          <w:sz w:val="24"/>
          <w:szCs w:val="24"/>
        </w:rPr>
      </w:pPr>
    </w:p>
    <w:p w:rsidR="0061630D" w:rsidRDefault="00CA7255" w:rsidP="00971634">
      <w:pPr>
        <w:spacing w:line="480" w:lineRule="auto"/>
        <w:jc w:val="center"/>
        <w:rPr>
          <w:rStyle w:val="A4"/>
          <w:rFonts w:ascii="Times New Roman" w:hAnsi="Times New Roman" w:cs="Times New Roman"/>
          <w:b w:val="0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sz w:val="24"/>
          <w:szCs w:val="24"/>
        </w:rPr>
        <w:t>Article Analysis</w:t>
      </w:r>
    </w:p>
    <w:p w:rsidR="0061630D" w:rsidRDefault="00CA7255" w:rsidP="00971634">
      <w:pPr>
        <w:spacing w:line="480" w:lineRule="auto"/>
        <w:jc w:val="center"/>
        <w:rPr>
          <w:rStyle w:val="A4"/>
          <w:rFonts w:ascii="Times New Roman" w:hAnsi="Times New Roman" w:cs="Times New Roman"/>
          <w:b w:val="0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Name </w:t>
      </w:r>
    </w:p>
    <w:p w:rsidR="0061630D" w:rsidRDefault="00CA7255" w:rsidP="00971634">
      <w:pPr>
        <w:spacing w:line="480" w:lineRule="auto"/>
        <w:jc w:val="center"/>
        <w:rPr>
          <w:rStyle w:val="A4"/>
          <w:rFonts w:ascii="Times New Roman" w:hAnsi="Times New Roman" w:cs="Times New Roman"/>
          <w:b w:val="0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Institution </w:t>
      </w:r>
    </w:p>
    <w:p w:rsidR="0061630D" w:rsidRDefault="00CA7255" w:rsidP="0061630D">
      <w:pPr>
        <w:spacing w:line="480" w:lineRule="auto"/>
        <w:jc w:val="center"/>
        <w:rPr>
          <w:rStyle w:val="A4"/>
          <w:rFonts w:ascii="Times New Roman" w:hAnsi="Times New Roman" w:cs="Times New Roman"/>
          <w:b w:val="0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sz w:val="24"/>
          <w:szCs w:val="24"/>
        </w:rPr>
        <w:t>Date</w:t>
      </w:r>
    </w:p>
    <w:p w:rsidR="0061630D" w:rsidRDefault="0061630D" w:rsidP="0061630D">
      <w:pPr>
        <w:spacing w:line="480" w:lineRule="auto"/>
        <w:jc w:val="center"/>
        <w:rPr>
          <w:rStyle w:val="A4"/>
          <w:rFonts w:ascii="Times New Roman" w:hAnsi="Times New Roman" w:cs="Times New Roman"/>
          <w:b w:val="0"/>
          <w:sz w:val="24"/>
          <w:szCs w:val="24"/>
        </w:rPr>
      </w:pPr>
    </w:p>
    <w:p w:rsidR="001C45AD" w:rsidRDefault="001C45AD" w:rsidP="0061630D">
      <w:pPr>
        <w:spacing w:line="480" w:lineRule="auto"/>
        <w:jc w:val="center"/>
        <w:rPr>
          <w:rStyle w:val="A4"/>
          <w:rFonts w:ascii="Times New Roman" w:hAnsi="Times New Roman" w:cs="Times New Roman"/>
          <w:b w:val="0"/>
          <w:sz w:val="24"/>
          <w:szCs w:val="24"/>
        </w:rPr>
      </w:pPr>
    </w:p>
    <w:p w:rsidR="001C45AD" w:rsidRDefault="001C45AD" w:rsidP="0061630D">
      <w:pPr>
        <w:spacing w:line="480" w:lineRule="auto"/>
        <w:jc w:val="center"/>
        <w:rPr>
          <w:rStyle w:val="A4"/>
          <w:rFonts w:ascii="Times New Roman" w:hAnsi="Times New Roman" w:cs="Times New Roman"/>
          <w:b w:val="0"/>
          <w:sz w:val="24"/>
          <w:szCs w:val="24"/>
        </w:rPr>
      </w:pPr>
    </w:p>
    <w:p w:rsidR="001C45AD" w:rsidRDefault="001C45AD" w:rsidP="0061630D">
      <w:pPr>
        <w:spacing w:line="480" w:lineRule="auto"/>
        <w:jc w:val="center"/>
        <w:rPr>
          <w:rStyle w:val="A4"/>
          <w:rFonts w:ascii="Times New Roman" w:hAnsi="Times New Roman" w:cs="Times New Roman"/>
          <w:b w:val="0"/>
          <w:sz w:val="24"/>
          <w:szCs w:val="24"/>
        </w:rPr>
      </w:pPr>
    </w:p>
    <w:p w:rsidR="001C45AD" w:rsidRDefault="001C45AD" w:rsidP="0061630D">
      <w:pPr>
        <w:spacing w:line="480" w:lineRule="auto"/>
        <w:jc w:val="center"/>
        <w:rPr>
          <w:rStyle w:val="A4"/>
          <w:rFonts w:ascii="Times New Roman" w:hAnsi="Times New Roman" w:cs="Times New Roman"/>
          <w:b w:val="0"/>
          <w:sz w:val="24"/>
          <w:szCs w:val="24"/>
        </w:rPr>
      </w:pPr>
    </w:p>
    <w:p w:rsidR="00C27B8A" w:rsidRDefault="00C27B8A" w:rsidP="0061630D">
      <w:pPr>
        <w:spacing w:line="480" w:lineRule="auto"/>
        <w:jc w:val="center"/>
        <w:rPr>
          <w:rStyle w:val="A4"/>
          <w:rFonts w:ascii="Times New Roman" w:hAnsi="Times New Roman" w:cs="Times New Roman"/>
          <w:b w:val="0"/>
          <w:sz w:val="24"/>
          <w:szCs w:val="24"/>
        </w:rPr>
      </w:pPr>
    </w:p>
    <w:p w:rsidR="00C27B8A" w:rsidRDefault="00C27B8A" w:rsidP="0061630D">
      <w:pPr>
        <w:spacing w:line="480" w:lineRule="auto"/>
        <w:jc w:val="center"/>
        <w:rPr>
          <w:rStyle w:val="A4"/>
          <w:rFonts w:ascii="Times New Roman" w:hAnsi="Times New Roman" w:cs="Times New Roman"/>
          <w:b w:val="0"/>
          <w:sz w:val="24"/>
          <w:szCs w:val="24"/>
        </w:rPr>
      </w:pPr>
    </w:p>
    <w:p w:rsidR="001C45AD" w:rsidRDefault="001C45AD" w:rsidP="0061630D">
      <w:pPr>
        <w:spacing w:line="480" w:lineRule="auto"/>
        <w:jc w:val="center"/>
        <w:rPr>
          <w:rStyle w:val="A4"/>
          <w:rFonts w:ascii="Times New Roman" w:hAnsi="Times New Roman" w:cs="Times New Roman"/>
          <w:b w:val="0"/>
          <w:sz w:val="24"/>
          <w:szCs w:val="24"/>
        </w:rPr>
      </w:pPr>
    </w:p>
    <w:p w:rsidR="001C45AD" w:rsidRDefault="001C45AD" w:rsidP="0061630D">
      <w:pPr>
        <w:spacing w:line="480" w:lineRule="auto"/>
        <w:jc w:val="center"/>
        <w:rPr>
          <w:rStyle w:val="A4"/>
          <w:rFonts w:ascii="Times New Roman" w:hAnsi="Times New Roman" w:cs="Times New Roman"/>
          <w:b w:val="0"/>
          <w:sz w:val="24"/>
          <w:szCs w:val="24"/>
        </w:rPr>
      </w:pPr>
    </w:p>
    <w:p w:rsidR="0061630D" w:rsidRPr="0061630D" w:rsidRDefault="00CA7255" w:rsidP="0061630D">
      <w:pPr>
        <w:spacing w:line="480" w:lineRule="auto"/>
        <w:jc w:val="center"/>
        <w:rPr>
          <w:rStyle w:val="A4"/>
          <w:rFonts w:ascii="Times New Roman" w:hAnsi="Times New Roman" w:cs="Times New Roman"/>
          <w:b w:val="0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sz w:val="24"/>
          <w:szCs w:val="24"/>
        </w:rPr>
        <w:lastRenderedPageBreak/>
        <w:t>Article Analysis</w:t>
      </w:r>
    </w:p>
    <w:p w:rsidR="008007AF" w:rsidRPr="00971634" w:rsidRDefault="00CA7255" w:rsidP="00971634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71634">
        <w:rPr>
          <w:rStyle w:val="A4"/>
          <w:rFonts w:ascii="Times New Roman" w:hAnsi="Times New Roman" w:cs="Times New Roman"/>
          <w:sz w:val="24"/>
          <w:szCs w:val="24"/>
        </w:rPr>
        <w:t>Behaviour and Outcomes of Pregnancy Associated Breast Cancer</w:t>
      </w:r>
    </w:p>
    <w:p w:rsidR="008007AF" w:rsidRPr="00971634" w:rsidRDefault="00CA7255" w:rsidP="0097163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716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Suleman, K., Osmani, A. H., Al Hashem, H., Al Twegieri, T., Ajarim, D., Jastaniyah, N., &amp; Al </w:t>
      </w:r>
    </w:p>
    <w:p w:rsidR="00712000" w:rsidRPr="00971634" w:rsidRDefault="00CA7255" w:rsidP="00971634">
      <w:pPr>
        <w:spacing w:line="480" w:lineRule="auto"/>
        <w:ind w:left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716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Sayed, A. (2019). Behavior and Outcomes of Pregnancy Associated Breast Cancer. </w:t>
      </w:r>
      <w:r w:rsidRPr="0097163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Asian Pacific journal of cancer prevention: APJCP</w:t>
      </w:r>
      <w:r w:rsidRPr="009716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7163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20</w:t>
      </w:r>
      <w:r w:rsidRPr="009716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135.</w:t>
      </w:r>
    </w:p>
    <w:p w:rsidR="008007AF" w:rsidRPr="001C45AD" w:rsidRDefault="00CA7255" w:rsidP="001C45AD">
      <w:pPr>
        <w:pStyle w:val="Default"/>
        <w:spacing w:line="480" w:lineRule="auto"/>
        <w:jc w:val="center"/>
        <w:rPr>
          <w:i/>
          <w:iCs/>
        </w:rPr>
      </w:pPr>
      <w:r w:rsidRPr="00971634">
        <w:t xml:space="preserve">Journal:  </w:t>
      </w:r>
      <w:r w:rsidRPr="00971634">
        <w:rPr>
          <w:rStyle w:val="A0"/>
          <w:sz w:val="24"/>
          <w:szCs w:val="24"/>
        </w:rPr>
        <w:t>Asian Pacific Journal of Cancer Prevention, 2018.</w:t>
      </w:r>
    </w:p>
    <w:p w:rsidR="008007AF" w:rsidRPr="00971634" w:rsidRDefault="00CA7255" w:rsidP="0097163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71634">
        <w:rPr>
          <w:rFonts w:ascii="Times New Roman" w:hAnsi="Times New Roman" w:cs="Times New Roman"/>
          <w:b/>
          <w:sz w:val="24"/>
          <w:szCs w:val="24"/>
        </w:rPr>
        <w:t>Q1</w:t>
      </w:r>
      <w:r w:rsidR="0020139A" w:rsidRPr="0097163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971634">
        <w:rPr>
          <w:rFonts w:ascii="Times New Roman" w:hAnsi="Times New Roman" w:cs="Times New Roman"/>
          <w:b/>
          <w:sz w:val="24"/>
          <w:szCs w:val="24"/>
        </w:rPr>
        <w:t>What is/are the research question(s) that the investigators are trying to answer?</w:t>
      </w:r>
    </w:p>
    <w:p w:rsidR="0020139A" w:rsidRPr="00A53CD9" w:rsidRDefault="00CA7255" w:rsidP="00971634">
      <w:pPr>
        <w:pStyle w:val="Default"/>
        <w:spacing w:line="480" w:lineRule="auto"/>
        <w:rPr>
          <w:highlight w:val="yellow"/>
        </w:rPr>
      </w:pPr>
      <w:r w:rsidRPr="00A53CD9">
        <w:rPr>
          <w:highlight w:val="yellow"/>
        </w:rPr>
        <w:t>The res</w:t>
      </w:r>
      <w:r w:rsidR="00D133B2" w:rsidRPr="00A53CD9">
        <w:rPr>
          <w:highlight w:val="yellow"/>
        </w:rPr>
        <w:t>earch ques</w:t>
      </w:r>
      <w:r w:rsidR="005B1974" w:rsidRPr="00A53CD9">
        <w:rPr>
          <w:highlight w:val="yellow"/>
        </w:rPr>
        <w:t>tion in the selected article</w:t>
      </w:r>
      <w:r w:rsidR="00D133B2" w:rsidRPr="00A53CD9">
        <w:rPr>
          <w:highlight w:val="yellow"/>
        </w:rPr>
        <w:t xml:space="preserve">“Is </w:t>
      </w:r>
      <w:r w:rsidRPr="00A53CD9">
        <w:rPr>
          <w:highlight w:val="yellow"/>
        </w:rPr>
        <w:t>Pregnancy As</w:t>
      </w:r>
      <w:r w:rsidR="00D133B2" w:rsidRPr="00A53CD9">
        <w:rPr>
          <w:highlight w:val="yellow"/>
        </w:rPr>
        <w:t>sociated Breast cancer (PABC) associated</w:t>
      </w:r>
      <w:r w:rsidRPr="00A53CD9">
        <w:rPr>
          <w:highlight w:val="yellow"/>
        </w:rPr>
        <w:t xml:space="preserve"> with poor prognosis and a decreased overall survival</w:t>
      </w:r>
      <w:r w:rsidR="00D133B2" w:rsidRPr="00A53CD9">
        <w:rPr>
          <w:highlight w:val="yellow"/>
        </w:rPr>
        <w:t>?”</w:t>
      </w:r>
    </w:p>
    <w:p w:rsidR="0020139A" w:rsidRPr="00A53CD9" w:rsidRDefault="00CA7255" w:rsidP="00971634">
      <w:pPr>
        <w:pStyle w:val="Default"/>
        <w:spacing w:line="480" w:lineRule="auto"/>
        <w:rPr>
          <w:highlight w:val="yellow"/>
        </w:rPr>
      </w:pPr>
      <w:r w:rsidRPr="00A53CD9">
        <w:rPr>
          <w:highlight w:val="yellow"/>
        </w:rPr>
        <w:t xml:space="preserve">Objectives </w:t>
      </w:r>
      <w:r w:rsidR="0061630D" w:rsidRPr="00A53CD9">
        <w:rPr>
          <w:highlight w:val="yellow"/>
        </w:rPr>
        <w:t>of the study were as follows;</w:t>
      </w:r>
    </w:p>
    <w:p w:rsidR="0020139A" w:rsidRPr="00A53CD9" w:rsidRDefault="00E908E7" w:rsidP="00971634">
      <w:pPr>
        <w:pStyle w:val="Default"/>
        <w:numPr>
          <w:ilvl w:val="0"/>
          <w:numId w:val="1"/>
        </w:numPr>
        <w:spacing w:line="480" w:lineRule="auto"/>
        <w:rPr>
          <w:highlight w:val="yellow"/>
        </w:rPr>
      </w:pPr>
      <w:r w:rsidRPr="00A53CD9">
        <w:rPr>
          <w:highlight w:val="yellow"/>
        </w:rPr>
        <w:t xml:space="preserve">To review the experience </w:t>
      </w:r>
      <w:r w:rsidR="00D45D17" w:rsidRPr="00A53CD9">
        <w:rPr>
          <w:highlight w:val="yellow"/>
        </w:rPr>
        <w:t>of tertiary</w:t>
      </w:r>
      <w:r w:rsidR="00850AA5" w:rsidRPr="00A53CD9">
        <w:rPr>
          <w:highlight w:val="yellow"/>
        </w:rPr>
        <w:t xml:space="preserve"> care hospitals while handling </w:t>
      </w:r>
      <w:r w:rsidRPr="00A53CD9">
        <w:rPr>
          <w:highlight w:val="yellow"/>
        </w:rPr>
        <w:t>PABC</w:t>
      </w:r>
      <w:r w:rsidR="00850AA5" w:rsidRPr="00A53CD9">
        <w:rPr>
          <w:highlight w:val="yellow"/>
        </w:rPr>
        <w:t xml:space="preserve"> patients.</w:t>
      </w:r>
    </w:p>
    <w:p w:rsidR="0020139A" w:rsidRPr="00A53CD9" w:rsidRDefault="00CA7255" w:rsidP="00971634">
      <w:pPr>
        <w:pStyle w:val="Default"/>
        <w:numPr>
          <w:ilvl w:val="0"/>
          <w:numId w:val="1"/>
        </w:numPr>
        <w:spacing w:line="480" w:lineRule="auto"/>
        <w:rPr>
          <w:highlight w:val="yellow"/>
        </w:rPr>
      </w:pPr>
      <w:r w:rsidRPr="00A53CD9">
        <w:rPr>
          <w:highlight w:val="yellow"/>
        </w:rPr>
        <w:t>To</w:t>
      </w:r>
      <w:r w:rsidR="00D45D17" w:rsidRPr="00A53CD9">
        <w:rPr>
          <w:highlight w:val="yellow"/>
        </w:rPr>
        <w:t xml:space="preserve"> compare the outcomes produced from the two groups, PABC and non-PABC patients</w:t>
      </w:r>
    </w:p>
    <w:p w:rsidR="006C5975" w:rsidRPr="00971634" w:rsidRDefault="00D133B2" w:rsidP="0097163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71634">
        <w:rPr>
          <w:rFonts w:ascii="Times New Roman" w:hAnsi="Times New Roman" w:cs="Times New Roman"/>
          <w:b/>
          <w:sz w:val="24"/>
          <w:szCs w:val="24"/>
        </w:rPr>
        <w:t xml:space="preserve">Q2: </w:t>
      </w:r>
      <w:r w:rsidR="00CA7255" w:rsidRPr="00971634">
        <w:rPr>
          <w:rFonts w:ascii="Times New Roman" w:hAnsi="Times New Roman" w:cs="Times New Roman"/>
          <w:b/>
          <w:sz w:val="24"/>
          <w:szCs w:val="24"/>
        </w:rPr>
        <w:t xml:space="preserve">What is/are the answer(s) to the research question(s)? </w:t>
      </w:r>
    </w:p>
    <w:p w:rsidR="00EA2FF2" w:rsidRDefault="004C7347" w:rsidP="00EA2FF2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r w:rsidRPr="00EA2FF2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T</w:t>
      </w:r>
      <w:r w:rsidR="00B91C64" w:rsidRPr="00EA2FF2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he answer to the research question is</w:t>
      </w:r>
      <w:r w:rsidR="0060001A" w:rsidRPr="00EA2FF2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 that</w:t>
      </w:r>
      <w:r w:rsidRPr="00EA2FF2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 PABC </w:t>
      </w:r>
      <w:r w:rsidR="0060001A" w:rsidRPr="00EA2FF2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patients </w:t>
      </w:r>
      <w:r w:rsidRPr="00EA2FF2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were associated with </w:t>
      </w:r>
      <w:r w:rsidRPr="00EA2FF2">
        <w:rPr>
          <w:rFonts w:ascii="Times New Roman" w:hAnsi="Times New Roman" w:cs="Times New Roman"/>
          <w:sz w:val="24"/>
          <w:szCs w:val="24"/>
          <w:highlight w:val="yellow"/>
        </w:rPr>
        <w:t>poor prognosis and a decreased overall survival.</w:t>
      </w:r>
      <w:r w:rsidR="0060001A" w:rsidRPr="00EA2FF2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The</w:t>
      </w:r>
      <w:r w:rsidR="00D45D17" w:rsidRPr="00EA2FF2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PABC </w:t>
      </w:r>
      <w:r w:rsidR="0060001A" w:rsidRPr="00EA2FF2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patients </w:t>
      </w:r>
      <w:r w:rsidR="00CA7255" w:rsidRPr="00EA2FF2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portrayed a deteriorated immuno-histological prognostic profile, more tumours, and </w:t>
      </w:r>
      <w:r w:rsidR="00FA6F06" w:rsidRPr="00EA2FF2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tested</w:t>
      </w:r>
      <w:r w:rsidR="00CA7255" w:rsidRPr="00EA2FF2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 n</w:t>
      </w:r>
      <w:r w:rsidR="00E908E7" w:rsidRPr="00EA2FF2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ega</w:t>
      </w:r>
      <w:r w:rsidR="00EA2FF2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tive for hormonal receptors in </w:t>
      </w:r>
      <w:r w:rsidR="00CA7255" w:rsidRPr="00EA2FF2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both PR and E</w:t>
      </w:r>
      <w:r w:rsidR="00FA6F06" w:rsidRPr="00EA2FF2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R</w:t>
      </w:r>
      <w:r w:rsidR="00D45D17" w:rsidRPr="00EA2FF2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. </w:t>
      </w:r>
    </w:p>
    <w:p w:rsidR="00EA2FF2" w:rsidRPr="00EA2FF2" w:rsidRDefault="00EA2FF2" w:rsidP="00EA2FF2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EA2FF2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The records obtained from tertiary healthcare suggested that a considerable number of PABC patients testing positive for T3 or T4 tumors. Again, there was a noticeable increase in angiogenesis and formation tumor tissues in breast among the PABC as opposed to-non- PABC.</w:t>
      </w:r>
      <w:bookmarkStart w:id="0" w:name="_GoBack"/>
      <w:bookmarkEnd w:id="0"/>
    </w:p>
    <w:p w:rsidR="00EA2FF2" w:rsidRDefault="0004471C" w:rsidP="00EA2FF2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r w:rsidRPr="00EA2FF2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lastRenderedPageBreak/>
        <w:t>As opposed to non-PABC, PABC group showed higher HER2 express</w:t>
      </w:r>
      <w:r w:rsidR="00744232" w:rsidRPr="00EA2FF2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ion, negative status on hormone receptor and </w:t>
      </w:r>
      <w:r w:rsidR="00A8411E" w:rsidRPr="00EA2FF2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adverse prognosis</w:t>
      </w:r>
      <w:r w:rsidR="00B02587" w:rsidRPr="00EA2FF2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(Suleiman et al. 2019)</w:t>
      </w:r>
      <w:r w:rsidR="0071641F" w:rsidRPr="00EA2FF2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. </w:t>
      </w:r>
      <w:r w:rsidR="00EA2FF2" w:rsidRPr="00EA2FF2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The above combination of diseases reduces patient’s likelihood for survival   (Suleiman et al. 2019).</w:t>
      </w:r>
    </w:p>
    <w:p w:rsidR="006F308C" w:rsidRPr="00971634" w:rsidRDefault="00CA7255" w:rsidP="009716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71634">
        <w:rPr>
          <w:rFonts w:ascii="Times New Roman" w:hAnsi="Times New Roman" w:cs="Times New Roman"/>
          <w:b/>
          <w:sz w:val="24"/>
          <w:szCs w:val="24"/>
        </w:rPr>
        <w:t xml:space="preserve">Q3: </w:t>
      </w:r>
      <w:r w:rsidR="008007AF" w:rsidRPr="00971634">
        <w:rPr>
          <w:rFonts w:ascii="Times New Roman" w:hAnsi="Times New Roman" w:cs="Times New Roman"/>
          <w:b/>
          <w:sz w:val="24"/>
          <w:szCs w:val="24"/>
        </w:rPr>
        <w:t>What were the methods they used to collect data?</w:t>
      </w:r>
    </w:p>
    <w:p w:rsidR="008007AF" w:rsidRPr="00971634" w:rsidRDefault="00CA7255" w:rsidP="0097163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71634">
        <w:rPr>
          <w:rFonts w:ascii="Times New Roman" w:hAnsi="Times New Roman" w:cs="Times New Roman"/>
          <w:sz w:val="24"/>
          <w:szCs w:val="24"/>
        </w:rPr>
        <w:t>The type of data collection method used was</w:t>
      </w:r>
      <w:r w:rsidRPr="00971634">
        <w:rPr>
          <w:rFonts w:ascii="Times New Roman" w:hAnsi="Times New Roman" w:cs="Times New Roman"/>
          <w:color w:val="000000"/>
          <w:sz w:val="24"/>
          <w:szCs w:val="24"/>
        </w:rPr>
        <w:t xml:space="preserve"> a retrospective cohort review. Notably, this method is characteristically observational research, where the researcher analyzed self-reported or archived data to ascertain the risk of disease between </w:t>
      </w:r>
      <w:r w:rsidR="007D2AF1" w:rsidRPr="00971634"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r w:rsidRPr="00971634">
        <w:rPr>
          <w:rFonts w:ascii="Times New Roman" w:hAnsi="Times New Roman" w:cs="Times New Roman"/>
          <w:color w:val="000000"/>
          <w:sz w:val="24"/>
          <w:szCs w:val="24"/>
        </w:rPr>
        <w:t>two groups</w:t>
      </w:r>
      <w:r w:rsidR="00B02587">
        <w:rPr>
          <w:rFonts w:ascii="Times New Roman" w:hAnsi="Times New Roman" w:cs="Times New Roman"/>
          <w:color w:val="000000"/>
          <w:sz w:val="24"/>
          <w:szCs w:val="24"/>
        </w:rPr>
        <w:t>(Suleiman et al. 2019)</w:t>
      </w:r>
      <w:r w:rsidRPr="0097163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23154B" w:rsidRPr="00971634">
        <w:rPr>
          <w:rFonts w:ascii="Times New Roman" w:hAnsi="Times New Roman" w:cs="Times New Roman"/>
          <w:color w:val="000000"/>
          <w:sz w:val="24"/>
          <w:szCs w:val="24"/>
        </w:rPr>
        <w:t xml:space="preserve">Under this scenario, the study utilized the above method to </w:t>
      </w:r>
      <w:r w:rsidR="00723BE4" w:rsidRPr="00971634">
        <w:rPr>
          <w:rFonts w:ascii="Times New Roman" w:hAnsi="Times New Roman" w:cs="Times New Roman"/>
          <w:color w:val="000000"/>
          <w:sz w:val="24"/>
          <w:szCs w:val="24"/>
        </w:rPr>
        <w:t>compare the presence of poor prognosis and a d</w:t>
      </w:r>
      <w:r w:rsidR="00723BE4" w:rsidRPr="00971634">
        <w:rPr>
          <w:rFonts w:ascii="Times New Roman" w:hAnsi="Times New Roman" w:cs="Times New Roman"/>
          <w:sz w:val="24"/>
          <w:szCs w:val="24"/>
        </w:rPr>
        <w:t>ecreased overall survival</w:t>
      </w:r>
      <w:r w:rsidR="001A12C7" w:rsidRPr="00971634">
        <w:rPr>
          <w:rFonts w:ascii="Times New Roman" w:hAnsi="Times New Roman" w:cs="Times New Roman"/>
          <w:sz w:val="24"/>
          <w:szCs w:val="24"/>
        </w:rPr>
        <w:t xml:space="preserve"> between </w:t>
      </w:r>
      <w:r w:rsidR="00723BE4" w:rsidRPr="00971634">
        <w:rPr>
          <w:rFonts w:ascii="Times New Roman" w:hAnsi="Times New Roman" w:cs="Times New Roman"/>
          <w:sz w:val="24"/>
          <w:szCs w:val="24"/>
        </w:rPr>
        <w:t>PABC and non-PABC. Again</w:t>
      </w:r>
      <w:r w:rsidR="007D2AF1" w:rsidRPr="00971634">
        <w:rPr>
          <w:rFonts w:ascii="Times New Roman" w:hAnsi="Times New Roman" w:cs="Times New Roman"/>
          <w:sz w:val="24"/>
          <w:szCs w:val="24"/>
        </w:rPr>
        <w:t>, this method was</w:t>
      </w:r>
      <w:r w:rsidR="00723BE4" w:rsidRPr="00971634">
        <w:rPr>
          <w:rFonts w:ascii="Times New Roman" w:hAnsi="Times New Roman" w:cs="Times New Roman"/>
          <w:sz w:val="24"/>
          <w:szCs w:val="24"/>
        </w:rPr>
        <w:t xml:space="preserve"> solely concerned about exposed (PABC patients) and non- exposed (non-PABC patients) population</w:t>
      </w:r>
      <w:r w:rsidR="00B02587">
        <w:rPr>
          <w:rFonts w:ascii="Times New Roman" w:hAnsi="Times New Roman" w:cs="Times New Roman"/>
          <w:color w:val="000000"/>
          <w:sz w:val="24"/>
          <w:szCs w:val="24"/>
        </w:rPr>
        <w:t>(Suleiman et al. 2019)</w:t>
      </w:r>
      <w:r w:rsidR="00723BE4" w:rsidRPr="00971634">
        <w:rPr>
          <w:rFonts w:ascii="Times New Roman" w:hAnsi="Times New Roman" w:cs="Times New Roman"/>
          <w:sz w:val="24"/>
          <w:szCs w:val="24"/>
        </w:rPr>
        <w:t xml:space="preserve">.  Results obtained were used to determine the prevalence of topic.     </w:t>
      </w:r>
    </w:p>
    <w:p w:rsidR="008007AF" w:rsidRPr="00971634" w:rsidRDefault="00CA7255" w:rsidP="0097163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71634">
        <w:rPr>
          <w:rFonts w:ascii="Times New Roman" w:hAnsi="Times New Roman" w:cs="Times New Roman"/>
          <w:b/>
          <w:sz w:val="24"/>
          <w:szCs w:val="24"/>
        </w:rPr>
        <w:t xml:space="preserve">Q 4: Is the conclusion appropriate for the methods used to collect data? </w:t>
      </w:r>
    </w:p>
    <w:p w:rsidR="009B25DF" w:rsidRPr="00971634" w:rsidRDefault="00CA7255" w:rsidP="00B0258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71634">
        <w:rPr>
          <w:rFonts w:ascii="Times New Roman" w:hAnsi="Times New Roman" w:cs="Times New Roman"/>
          <w:sz w:val="24"/>
          <w:szCs w:val="24"/>
        </w:rPr>
        <w:t xml:space="preserve">The conclusion drawn in the research paper is in line with the </w:t>
      </w:r>
      <w:r w:rsidR="001A12C7" w:rsidRPr="00971634">
        <w:rPr>
          <w:rFonts w:ascii="Times New Roman" w:hAnsi="Times New Roman" w:cs="Times New Roman"/>
          <w:sz w:val="24"/>
          <w:szCs w:val="24"/>
        </w:rPr>
        <w:t xml:space="preserve">data collection </w:t>
      </w:r>
      <w:r w:rsidRPr="00971634">
        <w:rPr>
          <w:rFonts w:ascii="Times New Roman" w:hAnsi="Times New Roman" w:cs="Times New Roman"/>
          <w:sz w:val="24"/>
          <w:szCs w:val="24"/>
        </w:rPr>
        <w:t>method used</w:t>
      </w:r>
      <w:r w:rsidR="001A12C7" w:rsidRPr="00971634">
        <w:rPr>
          <w:rFonts w:ascii="Times New Roman" w:hAnsi="Times New Roman" w:cs="Times New Roman"/>
          <w:sz w:val="24"/>
          <w:szCs w:val="24"/>
        </w:rPr>
        <w:t xml:space="preserve">. The main reason behind this answer is because it </w:t>
      </w:r>
      <w:r w:rsidRPr="00971634">
        <w:rPr>
          <w:rFonts w:ascii="Times New Roman" w:hAnsi="Times New Roman" w:cs="Times New Roman"/>
          <w:sz w:val="24"/>
          <w:szCs w:val="24"/>
        </w:rPr>
        <w:t>presents the prevalence of</w:t>
      </w:r>
      <w:r w:rsidR="001A12C7" w:rsidRPr="00971634">
        <w:rPr>
          <w:rFonts w:ascii="Times New Roman" w:hAnsi="Times New Roman" w:cs="Times New Roman"/>
          <w:color w:val="000000"/>
          <w:sz w:val="24"/>
          <w:szCs w:val="24"/>
        </w:rPr>
        <w:t>poor prognosis and a d</w:t>
      </w:r>
      <w:r w:rsidR="001A12C7" w:rsidRPr="00971634">
        <w:rPr>
          <w:rFonts w:ascii="Times New Roman" w:hAnsi="Times New Roman" w:cs="Times New Roman"/>
          <w:sz w:val="24"/>
          <w:szCs w:val="24"/>
        </w:rPr>
        <w:t>ecreased overall survival to both the PABC and non-PABC</w:t>
      </w:r>
      <w:r w:rsidR="00B02587">
        <w:rPr>
          <w:rFonts w:ascii="Times New Roman" w:hAnsi="Times New Roman" w:cs="Times New Roman"/>
          <w:color w:val="000000"/>
          <w:sz w:val="24"/>
          <w:szCs w:val="24"/>
        </w:rPr>
        <w:t>(Suleiman et al. 2019)</w:t>
      </w:r>
      <w:r w:rsidR="001A12C7" w:rsidRPr="00971634">
        <w:rPr>
          <w:rFonts w:ascii="Times New Roman" w:hAnsi="Times New Roman" w:cs="Times New Roman"/>
          <w:sz w:val="24"/>
          <w:szCs w:val="24"/>
        </w:rPr>
        <w:t xml:space="preserve">. The conclusion suggests that </w:t>
      </w:r>
      <w:r w:rsidR="007D2AF1" w:rsidRPr="00971634">
        <w:rPr>
          <w:rFonts w:ascii="Times New Roman" w:hAnsi="Times New Roman" w:cs="Times New Roman"/>
          <w:sz w:val="24"/>
          <w:szCs w:val="24"/>
        </w:rPr>
        <w:t xml:space="preserve">PABC patients </w:t>
      </w:r>
      <w:r w:rsidR="00076B8E" w:rsidRPr="00971634">
        <w:rPr>
          <w:rFonts w:ascii="Times New Roman" w:hAnsi="Times New Roman" w:cs="Times New Roman"/>
          <w:sz w:val="24"/>
          <w:szCs w:val="24"/>
        </w:rPr>
        <w:t xml:space="preserve">showed a higher prevalence of </w:t>
      </w:r>
      <w:r w:rsidR="00076B8E" w:rsidRPr="00971634">
        <w:rPr>
          <w:rFonts w:ascii="Times New Roman" w:hAnsi="Times New Roman" w:cs="Times New Roman"/>
          <w:color w:val="000000"/>
          <w:sz w:val="24"/>
          <w:szCs w:val="24"/>
        </w:rPr>
        <w:t xml:space="preserve">poor prognosis and </w:t>
      </w:r>
      <w:r w:rsidR="00076B8E" w:rsidRPr="00971634">
        <w:rPr>
          <w:rFonts w:ascii="Times New Roman" w:hAnsi="Times New Roman" w:cs="Times New Roman"/>
          <w:sz w:val="24"/>
          <w:szCs w:val="24"/>
        </w:rPr>
        <w:t>reduced overall survival compared to non-PABC. Importantly, the research’s conclusion identified the younger persons as the population suffering from PABC for early identification and prevention</w:t>
      </w:r>
      <w:r w:rsidR="00B02587">
        <w:rPr>
          <w:rFonts w:ascii="Times New Roman" w:hAnsi="Times New Roman" w:cs="Times New Roman"/>
          <w:color w:val="000000"/>
          <w:sz w:val="24"/>
          <w:szCs w:val="24"/>
        </w:rPr>
        <w:t>(Suleiman et al. 2019)</w:t>
      </w:r>
      <w:r w:rsidR="00076B8E" w:rsidRPr="00971634">
        <w:rPr>
          <w:rFonts w:ascii="Times New Roman" w:hAnsi="Times New Roman" w:cs="Times New Roman"/>
          <w:sz w:val="24"/>
          <w:szCs w:val="24"/>
        </w:rPr>
        <w:t>. Import</w:t>
      </w:r>
      <w:r w:rsidR="001223C8" w:rsidRPr="00971634">
        <w:rPr>
          <w:rFonts w:ascii="Times New Roman" w:hAnsi="Times New Roman" w:cs="Times New Roman"/>
          <w:sz w:val="24"/>
          <w:szCs w:val="24"/>
        </w:rPr>
        <w:t>antly, the outcome gave out a directive to healthcare providers to put in place programs for early detection</w:t>
      </w:r>
      <w:r w:rsidR="007D2AF1" w:rsidRPr="00971634">
        <w:rPr>
          <w:rFonts w:ascii="Times New Roman" w:hAnsi="Times New Roman" w:cs="Times New Roman"/>
          <w:sz w:val="24"/>
          <w:szCs w:val="24"/>
        </w:rPr>
        <w:t xml:space="preserve"> of breast cancer</w:t>
      </w:r>
      <w:r w:rsidR="001223C8" w:rsidRPr="00971634">
        <w:rPr>
          <w:rFonts w:ascii="Times New Roman" w:hAnsi="Times New Roman" w:cs="Times New Roman"/>
          <w:sz w:val="24"/>
          <w:szCs w:val="24"/>
        </w:rPr>
        <w:t xml:space="preserve">, hence preventing advancement.  </w:t>
      </w:r>
    </w:p>
    <w:p w:rsidR="008007AF" w:rsidRPr="00971634" w:rsidRDefault="00CA7255" w:rsidP="0097163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7163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Q 5: To what population do the conclusions apply? </w:t>
      </w:r>
    </w:p>
    <w:p w:rsidR="009B25DF" w:rsidRPr="00971634" w:rsidRDefault="00CA7255" w:rsidP="00B0258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71634">
        <w:rPr>
          <w:rFonts w:ascii="Times New Roman" w:hAnsi="Times New Roman" w:cs="Times New Roman"/>
          <w:sz w:val="24"/>
          <w:szCs w:val="24"/>
        </w:rPr>
        <w:t xml:space="preserve">The </w:t>
      </w:r>
      <w:r w:rsidR="00D15BF4" w:rsidRPr="00971634">
        <w:rPr>
          <w:rFonts w:ascii="Times New Roman" w:hAnsi="Times New Roman" w:cs="Times New Roman"/>
          <w:sz w:val="24"/>
          <w:szCs w:val="24"/>
        </w:rPr>
        <w:t xml:space="preserve">conclusion </w:t>
      </w:r>
      <w:r w:rsidRPr="00971634">
        <w:rPr>
          <w:rFonts w:ascii="Times New Roman" w:hAnsi="Times New Roman" w:cs="Times New Roman"/>
          <w:sz w:val="24"/>
          <w:szCs w:val="24"/>
        </w:rPr>
        <w:t xml:space="preserve">applies to the young </w:t>
      </w:r>
      <w:r w:rsidR="007D2AF1" w:rsidRPr="00971634">
        <w:rPr>
          <w:rFonts w:ascii="Times New Roman" w:hAnsi="Times New Roman" w:cs="Times New Roman"/>
          <w:sz w:val="24"/>
          <w:szCs w:val="24"/>
        </w:rPr>
        <w:t>generation, not only</w:t>
      </w:r>
      <w:r w:rsidR="001C45AD">
        <w:rPr>
          <w:rFonts w:ascii="Times New Roman" w:hAnsi="Times New Roman" w:cs="Times New Roman"/>
          <w:sz w:val="24"/>
          <w:szCs w:val="24"/>
        </w:rPr>
        <w:t xml:space="preserve"> in</w:t>
      </w:r>
      <w:r w:rsidR="007D2AF1" w:rsidRPr="00971634">
        <w:rPr>
          <w:rFonts w:ascii="Times New Roman" w:hAnsi="Times New Roman" w:cs="Times New Roman"/>
          <w:sz w:val="24"/>
          <w:szCs w:val="24"/>
        </w:rPr>
        <w:t xml:space="preserve"> Saudi</w:t>
      </w:r>
      <w:r w:rsidRPr="00971634">
        <w:rPr>
          <w:rFonts w:ascii="Times New Roman" w:hAnsi="Times New Roman" w:cs="Times New Roman"/>
          <w:sz w:val="24"/>
          <w:szCs w:val="24"/>
        </w:rPr>
        <w:t xml:space="preserve"> Arabia but </w:t>
      </w:r>
      <w:r w:rsidR="007D2AF1" w:rsidRPr="00971634">
        <w:rPr>
          <w:rFonts w:ascii="Times New Roman" w:hAnsi="Times New Roman" w:cs="Times New Roman"/>
          <w:sz w:val="24"/>
          <w:szCs w:val="24"/>
        </w:rPr>
        <w:t xml:space="preserve">also </w:t>
      </w:r>
      <w:r w:rsidRPr="00971634">
        <w:rPr>
          <w:rFonts w:ascii="Times New Roman" w:hAnsi="Times New Roman" w:cs="Times New Roman"/>
          <w:sz w:val="24"/>
          <w:szCs w:val="24"/>
        </w:rPr>
        <w:t>the entire world.</w:t>
      </w:r>
      <w:r w:rsidR="00D15BF4" w:rsidRPr="00971634">
        <w:rPr>
          <w:rFonts w:ascii="Times New Roman" w:hAnsi="Times New Roman" w:cs="Times New Roman"/>
          <w:sz w:val="24"/>
          <w:szCs w:val="24"/>
        </w:rPr>
        <w:t xml:space="preserve"> The main reason behind this suggestion is based on the fact that persons of a young age represent pillars of the future</w:t>
      </w:r>
      <w:r w:rsidR="00B02587">
        <w:rPr>
          <w:rFonts w:ascii="Times New Roman" w:hAnsi="Times New Roman" w:cs="Times New Roman"/>
          <w:color w:val="000000"/>
          <w:sz w:val="24"/>
          <w:szCs w:val="24"/>
        </w:rPr>
        <w:t>(Suleiman et al. 2019)</w:t>
      </w:r>
      <w:r w:rsidR="00D15BF4" w:rsidRPr="00971634">
        <w:rPr>
          <w:rFonts w:ascii="Times New Roman" w:hAnsi="Times New Roman" w:cs="Times New Roman"/>
          <w:sz w:val="24"/>
          <w:szCs w:val="24"/>
        </w:rPr>
        <w:t xml:space="preserve">. As a result, healthcare facilities and the government should join hands to provide </w:t>
      </w:r>
      <w:r w:rsidR="005544FD" w:rsidRPr="00971634">
        <w:rPr>
          <w:rFonts w:ascii="Times New Roman" w:hAnsi="Times New Roman" w:cs="Times New Roman"/>
          <w:sz w:val="24"/>
          <w:szCs w:val="24"/>
        </w:rPr>
        <w:t>awareness programs</w:t>
      </w:r>
      <w:r w:rsidR="00D15BF4" w:rsidRPr="00971634">
        <w:rPr>
          <w:rFonts w:ascii="Times New Roman" w:hAnsi="Times New Roman" w:cs="Times New Roman"/>
          <w:sz w:val="24"/>
          <w:szCs w:val="24"/>
        </w:rPr>
        <w:t xml:space="preserve"> geared towards disease detection and prevention. Notably, the researcher tried to focus on notifying the young</w:t>
      </w:r>
      <w:r w:rsidR="005544FD" w:rsidRPr="00971634">
        <w:rPr>
          <w:rFonts w:ascii="Times New Roman" w:hAnsi="Times New Roman" w:cs="Times New Roman"/>
          <w:sz w:val="24"/>
          <w:szCs w:val="24"/>
        </w:rPr>
        <w:t xml:space="preserve"> generation that</w:t>
      </w:r>
      <w:r w:rsidR="00BD5C76" w:rsidRPr="00971634">
        <w:rPr>
          <w:rFonts w:ascii="Times New Roman" w:hAnsi="Times New Roman" w:cs="Times New Roman"/>
          <w:sz w:val="24"/>
          <w:szCs w:val="24"/>
        </w:rPr>
        <w:t xml:space="preserve"> breast cancer can be prevented at early stages</w:t>
      </w:r>
      <w:r w:rsidR="00B02587">
        <w:rPr>
          <w:rFonts w:ascii="Times New Roman" w:hAnsi="Times New Roman" w:cs="Times New Roman"/>
          <w:color w:val="000000"/>
          <w:sz w:val="24"/>
          <w:szCs w:val="24"/>
        </w:rPr>
        <w:t>(Suleiman et al. 2019)</w:t>
      </w:r>
      <w:r w:rsidR="00BD5C76" w:rsidRPr="00971634">
        <w:rPr>
          <w:rFonts w:ascii="Times New Roman" w:hAnsi="Times New Roman" w:cs="Times New Roman"/>
          <w:sz w:val="24"/>
          <w:szCs w:val="24"/>
        </w:rPr>
        <w:t xml:space="preserve">.  As </w:t>
      </w:r>
      <w:r w:rsidR="005544FD" w:rsidRPr="00971634">
        <w:rPr>
          <w:rFonts w:ascii="Times New Roman" w:hAnsi="Times New Roman" w:cs="Times New Roman"/>
          <w:sz w:val="24"/>
          <w:szCs w:val="24"/>
        </w:rPr>
        <w:t xml:space="preserve">such, </w:t>
      </w:r>
      <w:r w:rsidR="00BD5C76" w:rsidRPr="00971634">
        <w:rPr>
          <w:rFonts w:ascii="Times New Roman" w:hAnsi="Times New Roman" w:cs="Times New Roman"/>
          <w:sz w:val="24"/>
          <w:szCs w:val="24"/>
        </w:rPr>
        <w:t xml:space="preserve">they should visit healthcare facilities for cancer screening, hence early detection.   </w:t>
      </w:r>
    </w:p>
    <w:p w:rsidR="008007AF" w:rsidRPr="00971634" w:rsidRDefault="00CA7255" w:rsidP="0097163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71634">
        <w:rPr>
          <w:rFonts w:ascii="Times New Roman" w:hAnsi="Times New Roman" w:cs="Times New Roman"/>
          <w:b/>
          <w:sz w:val="24"/>
          <w:szCs w:val="24"/>
        </w:rPr>
        <w:t>Q 6: Has the results been replicated (that is, reproduced) in other article?</w:t>
      </w:r>
    </w:p>
    <w:p w:rsidR="00BD5C76" w:rsidRPr="00B02587" w:rsidRDefault="00CA7255" w:rsidP="00B0258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71634">
        <w:rPr>
          <w:rFonts w:ascii="Times New Roman" w:hAnsi="Times New Roman" w:cs="Times New Roman"/>
          <w:sz w:val="24"/>
          <w:szCs w:val="24"/>
        </w:rPr>
        <w:t xml:space="preserve">The results </w:t>
      </w:r>
      <w:r w:rsidR="001C45AD" w:rsidRPr="00971634">
        <w:rPr>
          <w:rFonts w:ascii="Times New Roman" w:hAnsi="Times New Roman" w:cs="Times New Roman"/>
          <w:sz w:val="24"/>
          <w:szCs w:val="24"/>
        </w:rPr>
        <w:t>generation is</w:t>
      </w:r>
      <w:r w:rsidRPr="00971634">
        <w:rPr>
          <w:rFonts w:ascii="Times New Roman" w:hAnsi="Times New Roman" w:cs="Times New Roman"/>
          <w:sz w:val="24"/>
          <w:szCs w:val="24"/>
        </w:rPr>
        <w:t xml:space="preserve"> in line with the provisions and conclusion of the research. For instance, the results confirmed that the median age of</w:t>
      </w:r>
      <w:r w:rsidR="00C80B19" w:rsidRPr="00971634">
        <w:rPr>
          <w:rFonts w:ascii="Times New Roman" w:hAnsi="Times New Roman" w:cs="Times New Roman"/>
          <w:sz w:val="24"/>
          <w:szCs w:val="24"/>
        </w:rPr>
        <w:t xml:space="preserve"> PABC is 34 year, which presents the productive and younger population in Saudi Arabia</w:t>
      </w:r>
      <w:r w:rsidR="00B02587">
        <w:rPr>
          <w:rFonts w:ascii="Times New Roman" w:hAnsi="Times New Roman" w:cs="Times New Roman"/>
          <w:color w:val="000000"/>
          <w:sz w:val="24"/>
          <w:szCs w:val="24"/>
        </w:rPr>
        <w:t>(Suleiman et al. 2019)</w:t>
      </w:r>
      <w:r w:rsidR="00C80B19" w:rsidRPr="00971634">
        <w:rPr>
          <w:rFonts w:ascii="Times New Roman" w:hAnsi="Times New Roman" w:cs="Times New Roman"/>
          <w:sz w:val="24"/>
          <w:szCs w:val="24"/>
        </w:rPr>
        <w:t>. Equally, the conclusion</w:t>
      </w:r>
      <w:r w:rsidR="005544FD" w:rsidRPr="00971634">
        <w:rPr>
          <w:rFonts w:ascii="Times New Roman" w:hAnsi="Times New Roman" w:cs="Times New Roman"/>
          <w:sz w:val="24"/>
          <w:szCs w:val="24"/>
        </w:rPr>
        <w:t xml:space="preserve"> was</w:t>
      </w:r>
      <w:r w:rsidR="00C80B19" w:rsidRPr="00971634">
        <w:rPr>
          <w:rFonts w:ascii="Times New Roman" w:hAnsi="Times New Roman" w:cs="Times New Roman"/>
          <w:sz w:val="24"/>
          <w:szCs w:val="24"/>
        </w:rPr>
        <w:t xml:space="preserve"> directed to the same population.</w:t>
      </w:r>
      <w:r w:rsidR="004970AB" w:rsidRPr="000975B3">
        <w:rPr>
          <w:rFonts w:ascii="Times New Roman" w:hAnsi="Times New Roman" w:cs="Times New Roman"/>
          <w:sz w:val="24"/>
          <w:szCs w:val="24"/>
        </w:rPr>
        <w:t>The results attached to pregnant and</w:t>
      </w:r>
      <w:r w:rsidR="00BE2068" w:rsidRPr="000975B3">
        <w:rPr>
          <w:rFonts w:ascii="Times New Roman" w:hAnsi="Times New Roman" w:cs="Times New Roman"/>
          <w:sz w:val="24"/>
          <w:szCs w:val="24"/>
        </w:rPr>
        <w:t>non-pregnant</w:t>
      </w:r>
      <w:r w:rsidR="000975B3">
        <w:rPr>
          <w:rFonts w:ascii="Times New Roman" w:hAnsi="Times New Roman" w:cs="Times New Roman"/>
          <w:sz w:val="24"/>
          <w:szCs w:val="24"/>
        </w:rPr>
        <w:t xml:space="preserve"> patients</w:t>
      </w:r>
      <w:r w:rsidR="004970AB" w:rsidRPr="00971634">
        <w:rPr>
          <w:rFonts w:ascii="Times New Roman" w:hAnsi="Times New Roman" w:cs="Times New Roman"/>
          <w:sz w:val="24"/>
          <w:szCs w:val="24"/>
        </w:rPr>
        <w:t xml:space="preserve"> seem to be statistically non- significant </w:t>
      </w:r>
      <w:r w:rsidR="005544FD" w:rsidRPr="00971634">
        <w:rPr>
          <w:rFonts w:ascii="Times New Roman" w:hAnsi="Times New Roman" w:cs="Times New Roman"/>
          <w:sz w:val="24"/>
          <w:szCs w:val="24"/>
        </w:rPr>
        <w:t>since PABC</w:t>
      </w:r>
      <w:r w:rsidR="004970AB" w:rsidRPr="00971634">
        <w:rPr>
          <w:rFonts w:ascii="Times New Roman" w:hAnsi="Times New Roman" w:cs="Times New Roman"/>
          <w:sz w:val="24"/>
          <w:szCs w:val="24"/>
        </w:rPr>
        <w:t xml:space="preserve"> recorded high negative cases equivalent to 25% compared to non-PABC, who had only 15%, and a P-value of 0.005. Again</w:t>
      </w:r>
      <w:r w:rsidR="00956F2D" w:rsidRPr="00971634">
        <w:rPr>
          <w:rFonts w:ascii="Times New Roman" w:hAnsi="Times New Roman" w:cs="Times New Roman"/>
          <w:sz w:val="24"/>
          <w:szCs w:val="24"/>
        </w:rPr>
        <w:t>,</w:t>
      </w:r>
      <w:r w:rsidR="004970AB" w:rsidRPr="00971634">
        <w:rPr>
          <w:rFonts w:ascii="Times New Roman" w:hAnsi="Times New Roman" w:cs="Times New Roman"/>
          <w:sz w:val="24"/>
          <w:szCs w:val="24"/>
        </w:rPr>
        <w:t xml:space="preserve"> the PABC group </w:t>
      </w:r>
      <w:r w:rsidR="00956F2D" w:rsidRPr="00971634">
        <w:rPr>
          <w:rFonts w:ascii="Times New Roman" w:hAnsi="Times New Roman" w:cs="Times New Roman"/>
          <w:sz w:val="24"/>
          <w:szCs w:val="24"/>
        </w:rPr>
        <w:t xml:space="preserve">showed a high prevalence of </w:t>
      </w:r>
      <w:r w:rsidR="00956F2D" w:rsidRPr="00971634">
        <w:rPr>
          <w:rFonts w:ascii="Times New Roman" w:hAnsi="Times New Roman" w:cs="Times New Roman"/>
          <w:color w:val="000000"/>
          <w:sz w:val="24"/>
          <w:szCs w:val="24"/>
        </w:rPr>
        <w:t>poor prognosis and a d</w:t>
      </w:r>
      <w:r w:rsidR="00956F2D" w:rsidRPr="00971634">
        <w:rPr>
          <w:rFonts w:ascii="Times New Roman" w:hAnsi="Times New Roman" w:cs="Times New Roman"/>
          <w:sz w:val="24"/>
          <w:szCs w:val="24"/>
        </w:rPr>
        <w:t xml:space="preserve">ecreased overall </w:t>
      </w:r>
      <w:r w:rsidR="005544FD" w:rsidRPr="00971634">
        <w:rPr>
          <w:rFonts w:ascii="Times New Roman" w:hAnsi="Times New Roman" w:cs="Times New Roman"/>
          <w:sz w:val="24"/>
          <w:szCs w:val="24"/>
        </w:rPr>
        <w:t>survival</w:t>
      </w:r>
      <w:r w:rsidR="00956F2D" w:rsidRPr="00971634">
        <w:rPr>
          <w:rFonts w:ascii="Times New Roman" w:hAnsi="Times New Roman" w:cs="Times New Roman"/>
          <w:sz w:val="24"/>
          <w:szCs w:val="24"/>
        </w:rPr>
        <w:t xml:space="preserve"> of 55.7% as compared to non-PABC, which had only 36.7%</w:t>
      </w:r>
      <w:r w:rsidR="00B02587">
        <w:rPr>
          <w:rFonts w:ascii="Times New Roman" w:hAnsi="Times New Roman" w:cs="Times New Roman"/>
          <w:color w:val="000000"/>
          <w:sz w:val="24"/>
          <w:szCs w:val="24"/>
        </w:rPr>
        <w:t>(Suleiman et al. 2019)</w:t>
      </w:r>
      <w:r w:rsidR="00956F2D" w:rsidRPr="00971634">
        <w:rPr>
          <w:rFonts w:ascii="Times New Roman" w:hAnsi="Times New Roman" w:cs="Times New Roman"/>
          <w:sz w:val="24"/>
          <w:szCs w:val="24"/>
        </w:rPr>
        <w:t xml:space="preserve">. These results are in line with research propositions that PABC patients have a higher prevalence of the disease under discussion.   </w:t>
      </w:r>
    </w:p>
    <w:p w:rsidR="008007AF" w:rsidRPr="00971634" w:rsidRDefault="00BD5C76" w:rsidP="0097163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71634">
        <w:rPr>
          <w:rFonts w:ascii="Times New Roman" w:hAnsi="Times New Roman" w:cs="Times New Roman"/>
          <w:b/>
          <w:sz w:val="24"/>
          <w:szCs w:val="24"/>
        </w:rPr>
        <w:t>Q</w:t>
      </w:r>
      <w:r w:rsidR="00956F2D" w:rsidRPr="00971634">
        <w:rPr>
          <w:rFonts w:ascii="Times New Roman" w:hAnsi="Times New Roman" w:cs="Times New Roman"/>
          <w:b/>
          <w:sz w:val="24"/>
          <w:szCs w:val="24"/>
        </w:rPr>
        <w:t xml:space="preserve"> 7: </w:t>
      </w:r>
      <w:r w:rsidR="00CA7255" w:rsidRPr="00971634">
        <w:rPr>
          <w:rFonts w:ascii="Times New Roman" w:hAnsi="Times New Roman" w:cs="Times New Roman"/>
          <w:b/>
          <w:sz w:val="24"/>
          <w:szCs w:val="24"/>
        </w:rPr>
        <w:t xml:space="preserve">Are the results consistent with what other researchers have suggested? </w:t>
      </w:r>
    </w:p>
    <w:p w:rsidR="00956F2D" w:rsidRPr="00971634" w:rsidRDefault="00CA7255" w:rsidP="00B0258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71634">
        <w:rPr>
          <w:rFonts w:ascii="Times New Roman" w:hAnsi="Times New Roman" w:cs="Times New Roman"/>
          <w:sz w:val="24"/>
          <w:szCs w:val="24"/>
        </w:rPr>
        <w:t xml:space="preserve">The topic was reviewed by other </w:t>
      </w:r>
      <w:r w:rsidR="006500C6" w:rsidRPr="00971634">
        <w:rPr>
          <w:rFonts w:ascii="Times New Roman" w:hAnsi="Times New Roman" w:cs="Times New Roman"/>
          <w:sz w:val="24"/>
          <w:szCs w:val="24"/>
        </w:rPr>
        <w:t xml:space="preserve">scholars who came up with similar results found in the research. For instance, </w:t>
      </w:r>
      <w:r w:rsidR="006500C6" w:rsidRPr="00971634">
        <w:rPr>
          <w:rFonts w:ascii="Times New Roman" w:hAnsi="Times New Roman" w:cs="Times New Roman"/>
          <w:color w:val="000000"/>
          <w:sz w:val="24"/>
          <w:szCs w:val="24"/>
        </w:rPr>
        <w:t xml:space="preserve">Alam, 2006; Danish and Al-Mohaimeed, 2007; Amin et al., 2009 </w:t>
      </w:r>
      <w:r w:rsidR="006500C6" w:rsidRPr="00971634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suggested that those associated with PABC are not well informed on risk factors for breast cancer and importance of early screening. The prognosis of breast cancer evidenced during pregnancy period </w:t>
      </w:r>
      <w:r w:rsidR="008049BF" w:rsidRPr="00971634">
        <w:rPr>
          <w:rFonts w:ascii="Times New Roman" w:hAnsi="Times New Roman" w:cs="Times New Roman"/>
          <w:color w:val="000000"/>
          <w:sz w:val="24"/>
          <w:szCs w:val="24"/>
        </w:rPr>
        <w:t>was directly related to</w:t>
      </w:r>
      <w:r w:rsidR="006500C6" w:rsidRPr="00971634">
        <w:rPr>
          <w:rFonts w:ascii="Times New Roman" w:hAnsi="Times New Roman" w:cs="Times New Roman"/>
          <w:color w:val="000000"/>
          <w:sz w:val="24"/>
          <w:szCs w:val="24"/>
        </w:rPr>
        <w:t xml:space="preserve"> poor overa</w:t>
      </w:r>
      <w:r w:rsidR="008049BF" w:rsidRPr="00971634">
        <w:rPr>
          <w:rFonts w:ascii="Times New Roman" w:hAnsi="Times New Roman" w:cs="Times New Roman"/>
          <w:color w:val="000000"/>
          <w:sz w:val="24"/>
          <w:szCs w:val="24"/>
        </w:rPr>
        <w:t>ll survival concerning gathered</w:t>
      </w:r>
      <w:r w:rsidR="006500C6" w:rsidRPr="00971634">
        <w:rPr>
          <w:rFonts w:ascii="Times New Roman" w:hAnsi="Times New Roman" w:cs="Times New Roman"/>
          <w:color w:val="000000"/>
          <w:sz w:val="24"/>
          <w:szCs w:val="24"/>
        </w:rPr>
        <w:t xml:space="preserve"> analyses of the </w:t>
      </w:r>
      <w:r w:rsidR="008049BF" w:rsidRPr="00971634">
        <w:rPr>
          <w:rFonts w:ascii="Times New Roman" w:hAnsi="Times New Roman" w:cs="Times New Roman"/>
          <w:color w:val="000000"/>
          <w:sz w:val="24"/>
          <w:szCs w:val="24"/>
        </w:rPr>
        <w:t xml:space="preserve">multivariate and univariate and </w:t>
      </w:r>
      <w:r w:rsidR="006500C6" w:rsidRPr="00971634">
        <w:rPr>
          <w:rFonts w:ascii="Times New Roman" w:hAnsi="Times New Roman" w:cs="Times New Roman"/>
          <w:color w:val="000000"/>
          <w:sz w:val="24"/>
          <w:szCs w:val="24"/>
        </w:rPr>
        <w:t>models</w:t>
      </w:r>
      <w:r w:rsidR="005544FD" w:rsidRPr="00971634">
        <w:rPr>
          <w:rFonts w:ascii="Times New Roman" w:hAnsi="Times New Roman" w:cs="Times New Roman"/>
          <w:color w:val="000000"/>
          <w:sz w:val="24"/>
          <w:szCs w:val="24"/>
        </w:rPr>
        <w:t xml:space="preserve"> (Azim et al., 2012)</w:t>
      </w:r>
      <w:r w:rsidR="008049BF" w:rsidRPr="00971634">
        <w:rPr>
          <w:rFonts w:ascii="Times New Roman" w:hAnsi="Times New Roman" w:cs="Times New Roman"/>
          <w:color w:val="000000"/>
          <w:sz w:val="24"/>
          <w:szCs w:val="24"/>
        </w:rPr>
        <w:t>. According to a meta-analysis conducted on 41</w:t>
      </w:r>
      <w:r w:rsidR="005544FD" w:rsidRPr="00971634">
        <w:rPr>
          <w:rFonts w:ascii="Times New Roman" w:hAnsi="Times New Roman" w:cs="Times New Roman"/>
          <w:color w:val="000000"/>
          <w:sz w:val="24"/>
          <w:szCs w:val="24"/>
        </w:rPr>
        <w:t xml:space="preserve"> studies,</w:t>
      </w:r>
      <w:r w:rsidR="008049BF" w:rsidRPr="00971634">
        <w:rPr>
          <w:rFonts w:ascii="Times New Roman" w:hAnsi="Times New Roman" w:cs="Times New Roman"/>
          <w:color w:val="000000"/>
          <w:sz w:val="24"/>
          <w:szCs w:val="24"/>
        </w:rPr>
        <w:t xml:space="preserve"> severe instanc</w:t>
      </w:r>
      <w:r w:rsidR="001C45AD">
        <w:rPr>
          <w:rFonts w:ascii="Times New Roman" w:hAnsi="Times New Roman" w:cs="Times New Roman"/>
          <w:color w:val="000000"/>
          <w:sz w:val="24"/>
          <w:szCs w:val="24"/>
        </w:rPr>
        <w:t>es of conditions of PABC reduce</w:t>
      </w:r>
      <w:r w:rsidR="008049BF" w:rsidRPr="00971634">
        <w:rPr>
          <w:rFonts w:ascii="Times New Roman" w:hAnsi="Times New Roman" w:cs="Times New Roman"/>
          <w:color w:val="000000"/>
          <w:sz w:val="24"/>
          <w:szCs w:val="24"/>
        </w:rPr>
        <w:t xml:space="preserve"> the probability of survival for the patient.   </w:t>
      </w:r>
    </w:p>
    <w:p w:rsidR="00B02587" w:rsidRDefault="00B02587" w:rsidP="00971634">
      <w:pPr>
        <w:pStyle w:val="Default"/>
        <w:spacing w:line="480" w:lineRule="auto"/>
        <w:jc w:val="center"/>
      </w:pPr>
    </w:p>
    <w:p w:rsidR="00B02587" w:rsidRDefault="00B02587" w:rsidP="00971634">
      <w:pPr>
        <w:pStyle w:val="Default"/>
        <w:spacing w:line="480" w:lineRule="auto"/>
        <w:jc w:val="center"/>
      </w:pPr>
    </w:p>
    <w:p w:rsidR="00B02587" w:rsidRDefault="00B02587" w:rsidP="00971634">
      <w:pPr>
        <w:pStyle w:val="Default"/>
        <w:spacing w:line="480" w:lineRule="auto"/>
        <w:jc w:val="center"/>
      </w:pPr>
    </w:p>
    <w:p w:rsidR="00B02587" w:rsidRDefault="00B02587" w:rsidP="00971634">
      <w:pPr>
        <w:pStyle w:val="Default"/>
        <w:spacing w:line="480" w:lineRule="auto"/>
        <w:jc w:val="center"/>
      </w:pPr>
    </w:p>
    <w:p w:rsidR="00B02587" w:rsidRDefault="00B02587" w:rsidP="00971634">
      <w:pPr>
        <w:pStyle w:val="Default"/>
        <w:spacing w:line="480" w:lineRule="auto"/>
        <w:jc w:val="center"/>
      </w:pPr>
    </w:p>
    <w:p w:rsidR="00B02587" w:rsidRDefault="00B02587" w:rsidP="00971634">
      <w:pPr>
        <w:pStyle w:val="Default"/>
        <w:spacing w:line="480" w:lineRule="auto"/>
        <w:jc w:val="center"/>
      </w:pPr>
    </w:p>
    <w:p w:rsidR="00B02587" w:rsidRDefault="00B02587" w:rsidP="00971634">
      <w:pPr>
        <w:pStyle w:val="Default"/>
        <w:spacing w:line="480" w:lineRule="auto"/>
        <w:jc w:val="center"/>
      </w:pPr>
    </w:p>
    <w:p w:rsidR="00B02587" w:rsidRDefault="00B02587" w:rsidP="00971634">
      <w:pPr>
        <w:pStyle w:val="Default"/>
        <w:spacing w:line="480" w:lineRule="auto"/>
        <w:jc w:val="center"/>
      </w:pPr>
    </w:p>
    <w:p w:rsidR="00B02587" w:rsidRDefault="00B02587" w:rsidP="00971634">
      <w:pPr>
        <w:pStyle w:val="Default"/>
        <w:spacing w:line="480" w:lineRule="auto"/>
        <w:jc w:val="center"/>
      </w:pPr>
    </w:p>
    <w:p w:rsidR="00B02587" w:rsidRDefault="00B02587" w:rsidP="00971634">
      <w:pPr>
        <w:pStyle w:val="Default"/>
        <w:spacing w:line="480" w:lineRule="auto"/>
        <w:jc w:val="center"/>
      </w:pPr>
    </w:p>
    <w:p w:rsidR="00B02587" w:rsidRDefault="00B02587" w:rsidP="00971634">
      <w:pPr>
        <w:pStyle w:val="Default"/>
        <w:spacing w:line="480" w:lineRule="auto"/>
        <w:jc w:val="center"/>
      </w:pPr>
    </w:p>
    <w:p w:rsidR="00B02587" w:rsidRDefault="00B02587" w:rsidP="00971634">
      <w:pPr>
        <w:pStyle w:val="Default"/>
        <w:spacing w:line="480" w:lineRule="auto"/>
        <w:jc w:val="center"/>
      </w:pPr>
    </w:p>
    <w:p w:rsidR="00B02587" w:rsidRDefault="00B02587" w:rsidP="00971634">
      <w:pPr>
        <w:pStyle w:val="Default"/>
        <w:spacing w:line="480" w:lineRule="auto"/>
        <w:jc w:val="center"/>
      </w:pPr>
    </w:p>
    <w:p w:rsidR="00B02587" w:rsidRDefault="00B02587" w:rsidP="00C27B8A">
      <w:pPr>
        <w:pStyle w:val="Default"/>
        <w:spacing w:line="480" w:lineRule="auto"/>
      </w:pPr>
    </w:p>
    <w:p w:rsidR="00C27B8A" w:rsidRDefault="00C27B8A" w:rsidP="00C27B8A">
      <w:pPr>
        <w:pStyle w:val="Default"/>
        <w:spacing w:line="480" w:lineRule="auto"/>
      </w:pPr>
    </w:p>
    <w:p w:rsidR="00B02587" w:rsidRDefault="00B02587" w:rsidP="00971634">
      <w:pPr>
        <w:pStyle w:val="Default"/>
        <w:spacing w:line="480" w:lineRule="auto"/>
        <w:jc w:val="center"/>
      </w:pPr>
    </w:p>
    <w:p w:rsidR="00B02587" w:rsidRDefault="00B02587" w:rsidP="00971634">
      <w:pPr>
        <w:pStyle w:val="Default"/>
        <w:spacing w:line="480" w:lineRule="auto"/>
        <w:jc w:val="center"/>
      </w:pPr>
    </w:p>
    <w:p w:rsidR="005544FD" w:rsidRPr="00971634" w:rsidRDefault="00CA7255" w:rsidP="00971634">
      <w:pPr>
        <w:pStyle w:val="Default"/>
        <w:spacing w:line="480" w:lineRule="auto"/>
        <w:jc w:val="center"/>
      </w:pPr>
      <w:r w:rsidRPr="00971634">
        <w:lastRenderedPageBreak/>
        <w:t>References</w:t>
      </w:r>
    </w:p>
    <w:p w:rsidR="00971634" w:rsidRPr="00971634" w:rsidRDefault="00CA7255" w:rsidP="001C45AD">
      <w:pPr>
        <w:pStyle w:val="Default"/>
        <w:spacing w:line="480" w:lineRule="auto"/>
        <w:ind w:left="720" w:hanging="720"/>
      </w:pPr>
      <w:r w:rsidRPr="00971634">
        <w:t xml:space="preserve">Amin TT, Al Mulhim AR, Al Meqihwi A (2009). Breast cancer knowledge, risk factors and screening among adult Saudi women in a primary health care setting. </w:t>
      </w:r>
      <w:r w:rsidRPr="00971634">
        <w:rPr>
          <w:i/>
          <w:iCs/>
        </w:rPr>
        <w:t>Asian Pac J Cancer Prev</w:t>
      </w:r>
      <w:r w:rsidRPr="00971634">
        <w:t xml:space="preserve">, </w:t>
      </w:r>
      <w:r w:rsidRPr="00971634">
        <w:rPr>
          <w:b/>
          <w:bCs/>
        </w:rPr>
        <w:t>10</w:t>
      </w:r>
      <w:r w:rsidRPr="00971634">
        <w:t>, 133-8.</w:t>
      </w:r>
    </w:p>
    <w:p w:rsidR="00971634" w:rsidRPr="00971634" w:rsidRDefault="00CA7255" w:rsidP="001C45AD">
      <w:pPr>
        <w:pStyle w:val="Default"/>
        <w:spacing w:line="480" w:lineRule="auto"/>
        <w:ind w:left="720" w:hanging="720"/>
      </w:pPr>
      <w:r w:rsidRPr="00971634">
        <w:t xml:space="preserve">Azim HA Jr (2012). The biological features and prognosis of breast cancer diagnosed during pregnancy: A case-control study. </w:t>
      </w:r>
      <w:r w:rsidRPr="00971634">
        <w:rPr>
          <w:i/>
          <w:iCs/>
        </w:rPr>
        <w:t>ActaOncologica</w:t>
      </w:r>
      <w:r w:rsidRPr="00971634">
        <w:t xml:space="preserve">, </w:t>
      </w:r>
      <w:r w:rsidRPr="00971634">
        <w:rPr>
          <w:b/>
          <w:bCs/>
        </w:rPr>
        <w:t>51</w:t>
      </w:r>
      <w:r w:rsidRPr="00971634">
        <w:t>, 653-61.</w:t>
      </w:r>
    </w:p>
    <w:p w:rsidR="005544FD" w:rsidRPr="00971634" w:rsidRDefault="00CA7255" w:rsidP="001C45AD">
      <w:pPr>
        <w:pStyle w:val="Default"/>
        <w:spacing w:line="480" w:lineRule="auto"/>
        <w:ind w:left="720" w:hanging="720"/>
      </w:pPr>
      <w:r w:rsidRPr="00971634">
        <w:t xml:space="preserve">Alam AA (2006). Knowledge of breast cancer and its risk and protective factors among women in Riyadh. </w:t>
      </w:r>
      <w:r w:rsidRPr="00971634">
        <w:rPr>
          <w:i/>
          <w:iCs/>
        </w:rPr>
        <w:t>Ann Saudi Med</w:t>
      </w:r>
      <w:r w:rsidRPr="00971634">
        <w:t xml:space="preserve">, </w:t>
      </w:r>
      <w:r w:rsidRPr="00971634">
        <w:rPr>
          <w:b/>
          <w:bCs/>
        </w:rPr>
        <w:t>26</w:t>
      </w:r>
      <w:r w:rsidRPr="00971634">
        <w:t>, 272-7.</w:t>
      </w:r>
    </w:p>
    <w:p w:rsidR="00971634" w:rsidRPr="00971634" w:rsidRDefault="00CA7255" w:rsidP="001C45AD">
      <w:pPr>
        <w:pStyle w:val="Default"/>
        <w:spacing w:line="480" w:lineRule="auto"/>
        <w:ind w:left="720" w:hanging="720"/>
      </w:pPr>
      <w:r w:rsidRPr="00971634">
        <w:t xml:space="preserve">Dandash KF, Al-Mohaimeed A (2007). Knowledge, attitudes, and practices surrounding breast cancer and screening in female teachers of Buraidah, Saudi Arabia. </w:t>
      </w:r>
      <w:r w:rsidRPr="00971634">
        <w:rPr>
          <w:i/>
          <w:iCs/>
        </w:rPr>
        <w:t>Int J Health Sci</w:t>
      </w:r>
      <w:r w:rsidRPr="00971634">
        <w:t xml:space="preserve">, </w:t>
      </w:r>
      <w:r w:rsidRPr="00971634">
        <w:rPr>
          <w:b/>
          <w:bCs/>
        </w:rPr>
        <w:t>1</w:t>
      </w:r>
      <w:r w:rsidRPr="00971634">
        <w:t>, 61-71.</w:t>
      </w:r>
    </w:p>
    <w:p w:rsidR="00971634" w:rsidRPr="001C45AD" w:rsidRDefault="00CA7255" w:rsidP="001C45A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C45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Suleman, K., Osmani, A. H., Al Hashem, H., Al Twegieri, T., Ajarim, D., Jastaniyah, N., &amp; Al Sayed, A. (2019). Behavior and Outcomes of Pregnancy Associated Breast Cancer. </w:t>
      </w:r>
      <w:r w:rsidRPr="001C45A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Asian Pacific journal of cancer prevention: APJCP</w:t>
      </w:r>
      <w:r w:rsidRPr="001C45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C45A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20</w:t>
      </w:r>
      <w:r w:rsidRPr="001C45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135.</w:t>
      </w:r>
    </w:p>
    <w:p w:rsidR="00971634" w:rsidRPr="00971634" w:rsidRDefault="00971634" w:rsidP="001C45AD">
      <w:pPr>
        <w:pStyle w:val="Default"/>
        <w:spacing w:line="480" w:lineRule="auto"/>
        <w:ind w:left="720" w:hanging="720"/>
        <w:rPr>
          <w:b/>
        </w:rPr>
      </w:pPr>
    </w:p>
    <w:sectPr w:rsidR="00971634" w:rsidRPr="00971634" w:rsidSect="0061630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3F69" w:rsidRDefault="00153F69">
      <w:pPr>
        <w:spacing w:after="0" w:line="240" w:lineRule="auto"/>
      </w:pPr>
      <w:r>
        <w:separator/>
      </w:r>
    </w:p>
  </w:endnote>
  <w:endnote w:type="continuationSeparator" w:id="1">
    <w:p w:rsidR="00153F69" w:rsidRDefault="00153F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3F69" w:rsidRDefault="00153F69">
      <w:pPr>
        <w:spacing w:after="0" w:line="240" w:lineRule="auto"/>
      </w:pPr>
      <w:r>
        <w:separator/>
      </w:r>
    </w:p>
  </w:footnote>
  <w:footnote w:type="continuationSeparator" w:id="1">
    <w:p w:rsidR="00153F69" w:rsidRDefault="00153F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637231864"/>
      <w:docPartObj>
        <w:docPartGallery w:val="Page Numbers (Top of Page)"/>
        <w:docPartUnique/>
      </w:docPartObj>
    </w:sdtPr>
    <w:sdtEndPr>
      <w:rPr>
        <w:noProof/>
      </w:rPr>
    </w:sdtEndPr>
    <w:sdtContent>
      <w:p w:rsidR="0061630D" w:rsidRPr="0061630D" w:rsidRDefault="00CA7255" w:rsidP="0061630D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61630D">
          <w:rPr>
            <w:rFonts w:ascii="Times New Roman" w:hAnsi="Times New Roman" w:cs="Times New Roman"/>
            <w:sz w:val="24"/>
            <w:szCs w:val="24"/>
          </w:rPr>
          <w:t>ARTICLE ANALYSIS</w:t>
        </w:r>
        <w:r w:rsidR="00C27B8A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</w:t>
        </w:r>
        <w:r w:rsidR="005B2DA7" w:rsidRPr="0061630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1630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B2DA7" w:rsidRPr="0061630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27B8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5B2DA7" w:rsidRPr="0061630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1630D" w:rsidRDefault="0061630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35779776"/>
      <w:docPartObj>
        <w:docPartGallery w:val="Page Numbers (Top of Page)"/>
        <w:docPartUnique/>
      </w:docPartObj>
    </w:sdtPr>
    <w:sdtEndPr>
      <w:rPr>
        <w:noProof/>
      </w:rPr>
    </w:sdtEndPr>
    <w:sdtContent>
      <w:p w:rsidR="0061630D" w:rsidRPr="0061630D" w:rsidRDefault="00CA7255" w:rsidP="0061630D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61630D">
          <w:rPr>
            <w:rFonts w:ascii="Times New Roman" w:hAnsi="Times New Roman" w:cs="Times New Roman"/>
            <w:sz w:val="24"/>
            <w:szCs w:val="24"/>
          </w:rPr>
          <w:t>ARTICLE ANALYSIS</w:t>
        </w:r>
        <w:r w:rsidR="00C27B8A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</w:t>
        </w:r>
        <w:r w:rsidR="005B2DA7" w:rsidRPr="0061630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1630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B2DA7" w:rsidRPr="0061630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27B8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5B2DA7" w:rsidRPr="0061630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1630D" w:rsidRDefault="0061630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53A8E"/>
    <w:multiLevelType w:val="hybridMultilevel"/>
    <w:tmpl w:val="3B98B41A"/>
    <w:lvl w:ilvl="0" w:tplc="CDF6DC8C">
      <w:start w:val="1"/>
      <w:numFmt w:val="decimal"/>
      <w:lvlText w:val="%1."/>
      <w:lvlJc w:val="left"/>
      <w:pPr>
        <w:ind w:left="720" w:hanging="360"/>
      </w:pPr>
    </w:lvl>
    <w:lvl w:ilvl="1" w:tplc="A1EC6A94">
      <w:start w:val="1"/>
      <w:numFmt w:val="lowerLetter"/>
      <w:lvlText w:val="%2."/>
      <w:lvlJc w:val="left"/>
      <w:pPr>
        <w:ind w:left="1440" w:hanging="360"/>
      </w:pPr>
    </w:lvl>
    <w:lvl w:ilvl="2" w:tplc="0CA21128" w:tentative="1">
      <w:start w:val="1"/>
      <w:numFmt w:val="lowerRoman"/>
      <w:lvlText w:val="%3."/>
      <w:lvlJc w:val="right"/>
      <w:pPr>
        <w:ind w:left="2160" w:hanging="180"/>
      </w:pPr>
    </w:lvl>
    <w:lvl w:ilvl="3" w:tplc="68225BFA" w:tentative="1">
      <w:start w:val="1"/>
      <w:numFmt w:val="decimal"/>
      <w:lvlText w:val="%4."/>
      <w:lvlJc w:val="left"/>
      <w:pPr>
        <w:ind w:left="2880" w:hanging="360"/>
      </w:pPr>
    </w:lvl>
    <w:lvl w:ilvl="4" w:tplc="00A4EB04" w:tentative="1">
      <w:start w:val="1"/>
      <w:numFmt w:val="lowerLetter"/>
      <w:lvlText w:val="%5."/>
      <w:lvlJc w:val="left"/>
      <w:pPr>
        <w:ind w:left="3600" w:hanging="360"/>
      </w:pPr>
    </w:lvl>
    <w:lvl w:ilvl="5" w:tplc="ABD69E46" w:tentative="1">
      <w:start w:val="1"/>
      <w:numFmt w:val="lowerRoman"/>
      <w:lvlText w:val="%6."/>
      <w:lvlJc w:val="right"/>
      <w:pPr>
        <w:ind w:left="4320" w:hanging="180"/>
      </w:pPr>
    </w:lvl>
    <w:lvl w:ilvl="6" w:tplc="5202924C" w:tentative="1">
      <w:start w:val="1"/>
      <w:numFmt w:val="decimal"/>
      <w:lvlText w:val="%7."/>
      <w:lvlJc w:val="left"/>
      <w:pPr>
        <w:ind w:left="5040" w:hanging="360"/>
      </w:pPr>
    </w:lvl>
    <w:lvl w:ilvl="7" w:tplc="ECF64F2C" w:tentative="1">
      <w:start w:val="1"/>
      <w:numFmt w:val="lowerLetter"/>
      <w:lvlText w:val="%8."/>
      <w:lvlJc w:val="left"/>
      <w:pPr>
        <w:ind w:left="5760" w:hanging="360"/>
      </w:pPr>
    </w:lvl>
    <w:lvl w:ilvl="8" w:tplc="B57AA4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A41A47"/>
    <w:multiLevelType w:val="hybridMultilevel"/>
    <w:tmpl w:val="73A85ED4"/>
    <w:lvl w:ilvl="0" w:tplc="D9808658">
      <w:start w:val="1"/>
      <w:numFmt w:val="decimal"/>
      <w:lvlText w:val="%1."/>
      <w:lvlJc w:val="left"/>
      <w:pPr>
        <w:ind w:left="720" w:hanging="360"/>
      </w:pPr>
    </w:lvl>
    <w:lvl w:ilvl="1" w:tplc="41FA83BE" w:tentative="1">
      <w:start w:val="1"/>
      <w:numFmt w:val="lowerLetter"/>
      <w:lvlText w:val="%2."/>
      <w:lvlJc w:val="left"/>
      <w:pPr>
        <w:ind w:left="1440" w:hanging="360"/>
      </w:pPr>
    </w:lvl>
    <w:lvl w:ilvl="2" w:tplc="886059AC" w:tentative="1">
      <w:start w:val="1"/>
      <w:numFmt w:val="lowerRoman"/>
      <w:lvlText w:val="%3."/>
      <w:lvlJc w:val="right"/>
      <w:pPr>
        <w:ind w:left="2160" w:hanging="180"/>
      </w:pPr>
    </w:lvl>
    <w:lvl w:ilvl="3" w:tplc="725EDE90" w:tentative="1">
      <w:start w:val="1"/>
      <w:numFmt w:val="decimal"/>
      <w:lvlText w:val="%4."/>
      <w:lvlJc w:val="left"/>
      <w:pPr>
        <w:ind w:left="2880" w:hanging="360"/>
      </w:pPr>
    </w:lvl>
    <w:lvl w:ilvl="4" w:tplc="DE1458CC" w:tentative="1">
      <w:start w:val="1"/>
      <w:numFmt w:val="lowerLetter"/>
      <w:lvlText w:val="%5."/>
      <w:lvlJc w:val="left"/>
      <w:pPr>
        <w:ind w:left="3600" w:hanging="360"/>
      </w:pPr>
    </w:lvl>
    <w:lvl w:ilvl="5" w:tplc="F960921A" w:tentative="1">
      <w:start w:val="1"/>
      <w:numFmt w:val="lowerRoman"/>
      <w:lvlText w:val="%6."/>
      <w:lvlJc w:val="right"/>
      <w:pPr>
        <w:ind w:left="4320" w:hanging="180"/>
      </w:pPr>
    </w:lvl>
    <w:lvl w:ilvl="6" w:tplc="87F65754" w:tentative="1">
      <w:start w:val="1"/>
      <w:numFmt w:val="decimal"/>
      <w:lvlText w:val="%7."/>
      <w:lvlJc w:val="left"/>
      <w:pPr>
        <w:ind w:left="5040" w:hanging="360"/>
      </w:pPr>
    </w:lvl>
    <w:lvl w:ilvl="7" w:tplc="8BBAEB7A" w:tentative="1">
      <w:start w:val="1"/>
      <w:numFmt w:val="lowerLetter"/>
      <w:lvlText w:val="%8."/>
      <w:lvlJc w:val="left"/>
      <w:pPr>
        <w:ind w:left="5760" w:hanging="360"/>
      </w:pPr>
    </w:lvl>
    <w:lvl w:ilvl="8" w:tplc="45BCA1F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E5C03"/>
    <w:rsid w:val="0004471C"/>
    <w:rsid w:val="00076B8E"/>
    <w:rsid w:val="000975B3"/>
    <w:rsid w:val="000A4C17"/>
    <w:rsid w:val="000D0CDB"/>
    <w:rsid w:val="000D6EEE"/>
    <w:rsid w:val="001223C8"/>
    <w:rsid w:val="00153F69"/>
    <w:rsid w:val="0018364A"/>
    <w:rsid w:val="00191FA4"/>
    <w:rsid w:val="001A12C7"/>
    <w:rsid w:val="001C45AD"/>
    <w:rsid w:val="0020139A"/>
    <w:rsid w:val="0023154B"/>
    <w:rsid w:val="003430A7"/>
    <w:rsid w:val="004335E0"/>
    <w:rsid w:val="004970AB"/>
    <w:rsid w:val="004A5BD8"/>
    <w:rsid w:val="004C7347"/>
    <w:rsid w:val="005544FD"/>
    <w:rsid w:val="00590A83"/>
    <w:rsid w:val="005B1974"/>
    <w:rsid w:val="005B2DA7"/>
    <w:rsid w:val="005D7A77"/>
    <w:rsid w:val="0060001A"/>
    <w:rsid w:val="0061630D"/>
    <w:rsid w:val="006500C6"/>
    <w:rsid w:val="006C5975"/>
    <w:rsid w:val="006F308C"/>
    <w:rsid w:val="00712000"/>
    <w:rsid w:val="0071641F"/>
    <w:rsid w:val="00723BE4"/>
    <w:rsid w:val="00744232"/>
    <w:rsid w:val="007D2AF1"/>
    <w:rsid w:val="007F7325"/>
    <w:rsid w:val="008007AF"/>
    <w:rsid w:val="008049BF"/>
    <w:rsid w:val="00814F79"/>
    <w:rsid w:val="00850AA5"/>
    <w:rsid w:val="00855957"/>
    <w:rsid w:val="009308A6"/>
    <w:rsid w:val="00940A07"/>
    <w:rsid w:val="00956F2D"/>
    <w:rsid w:val="00971634"/>
    <w:rsid w:val="00972476"/>
    <w:rsid w:val="009B25DF"/>
    <w:rsid w:val="009D2897"/>
    <w:rsid w:val="00A53CD9"/>
    <w:rsid w:val="00A61A06"/>
    <w:rsid w:val="00A63D11"/>
    <w:rsid w:val="00A8411E"/>
    <w:rsid w:val="00AC1311"/>
    <w:rsid w:val="00B02587"/>
    <w:rsid w:val="00B13873"/>
    <w:rsid w:val="00B91C64"/>
    <w:rsid w:val="00BD5C76"/>
    <w:rsid w:val="00BE2068"/>
    <w:rsid w:val="00BE5C03"/>
    <w:rsid w:val="00C27B8A"/>
    <w:rsid w:val="00C36CCD"/>
    <w:rsid w:val="00C80B19"/>
    <w:rsid w:val="00C818A9"/>
    <w:rsid w:val="00CA7255"/>
    <w:rsid w:val="00D10F4A"/>
    <w:rsid w:val="00D133B2"/>
    <w:rsid w:val="00D15BF4"/>
    <w:rsid w:val="00D45D17"/>
    <w:rsid w:val="00DF02C7"/>
    <w:rsid w:val="00E521DB"/>
    <w:rsid w:val="00E908E7"/>
    <w:rsid w:val="00EA2FF2"/>
    <w:rsid w:val="00FA6F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A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007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4">
    <w:name w:val="A4"/>
    <w:uiPriority w:val="99"/>
    <w:rsid w:val="008007AF"/>
    <w:rPr>
      <w:b/>
      <w:bCs/>
      <w:color w:val="000000"/>
      <w:sz w:val="36"/>
      <w:szCs w:val="36"/>
    </w:rPr>
  </w:style>
  <w:style w:type="character" w:customStyle="1" w:styleId="A0">
    <w:name w:val="A0"/>
    <w:uiPriority w:val="99"/>
    <w:rsid w:val="008007AF"/>
    <w:rPr>
      <w:i/>
      <w:iCs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97163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163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630D"/>
  </w:style>
  <w:style w:type="paragraph" w:styleId="Footer">
    <w:name w:val="footer"/>
    <w:basedOn w:val="Normal"/>
    <w:link w:val="FooterChar"/>
    <w:uiPriority w:val="99"/>
    <w:unhideWhenUsed/>
    <w:rsid w:val="006163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630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975</Words>
  <Characters>5560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ELOHIM</dc:creator>
  <cp:lastModifiedBy>ADM</cp:lastModifiedBy>
  <cp:revision>2</cp:revision>
  <dcterms:created xsi:type="dcterms:W3CDTF">2020-04-25T17:57:00Z</dcterms:created>
  <dcterms:modified xsi:type="dcterms:W3CDTF">2020-04-25T17:57:00Z</dcterms:modified>
</cp:coreProperties>
</file>